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9C3C" w14:textId="77777777" w:rsidR="0007601D" w:rsidRPr="003A45E1" w:rsidRDefault="0007601D">
      <w:pPr>
        <w:rPr>
          <w:rFonts w:ascii="Arial" w:hAnsi="Arial" w:cs="Arial"/>
          <w:sz w:val="2"/>
          <w:szCs w:val="2"/>
          <w:lang w:val="de-AT"/>
        </w:rPr>
      </w:pPr>
    </w:p>
    <w:p w14:paraId="162F68AA" w14:textId="77777777" w:rsidR="00075DCE" w:rsidRDefault="00075DCE" w:rsidP="00465C56">
      <w:pPr>
        <w:jc w:val="center"/>
        <w:rPr>
          <w:rFonts w:ascii="Arial" w:hAnsi="Arial" w:cs="Arial"/>
          <w:b/>
          <w:sz w:val="28"/>
          <w:szCs w:val="28"/>
          <w:lang w:val="en-GB"/>
        </w:rPr>
      </w:pPr>
    </w:p>
    <w:p w14:paraId="33CF0472" w14:textId="77777777" w:rsidR="00741D36" w:rsidRDefault="00741D36" w:rsidP="00465C56">
      <w:pPr>
        <w:jc w:val="center"/>
        <w:rPr>
          <w:rFonts w:ascii="Arial" w:hAnsi="Arial" w:cs="Arial"/>
          <w:b/>
          <w:sz w:val="28"/>
          <w:szCs w:val="28"/>
          <w:lang w:val="en-GB"/>
        </w:rPr>
      </w:pPr>
    </w:p>
    <w:p w14:paraId="27EA5638" w14:textId="77777777" w:rsidR="00741D36" w:rsidRDefault="00741D36" w:rsidP="00465C56">
      <w:pPr>
        <w:jc w:val="center"/>
        <w:rPr>
          <w:rFonts w:ascii="Arial" w:hAnsi="Arial" w:cs="Arial"/>
          <w:b/>
          <w:sz w:val="28"/>
          <w:szCs w:val="28"/>
          <w:lang w:val="en-GB"/>
        </w:rPr>
      </w:pPr>
    </w:p>
    <w:p w14:paraId="63FA5CC9" w14:textId="77777777" w:rsidR="004743CA" w:rsidRDefault="004743CA" w:rsidP="00465C56">
      <w:pPr>
        <w:jc w:val="center"/>
        <w:rPr>
          <w:rFonts w:ascii="Arial" w:hAnsi="Arial" w:cs="Arial"/>
          <w:b/>
          <w:sz w:val="28"/>
          <w:szCs w:val="28"/>
          <w:lang w:val="en-GB"/>
        </w:rPr>
      </w:pPr>
    </w:p>
    <w:p w14:paraId="16C67EF0" w14:textId="37879984" w:rsidR="0007601D" w:rsidRPr="00075DCE" w:rsidRDefault="00C672F0" w:rsidP="00465C56">
      <w:pPr>
        <w:jc w:val="center"/>
        <w:rPr>
          <w:rFonts w:ascii="Arial" w:hAnsi="Arial" w:cs="Arial"/>
          <w:b/>
          <w:sz w:val="28"/>
          <w:szCs w:val="28"/>
          <w:lang w:val="en-GB"/>
        </w:rPr>
      </w:pPr>
      <w:r>
        <w:rPr>
          <w:rFonts w:ascii="Arial" w:hAnsi="Arial" w:cs="Arial"/>
          <w:b/>
          <w:sz w:val="28"/>
          <w:szCs w:val="28"/>
          <w:lang w:val="en-GB"/>
        </w:rPr>
        <w:t>Glossary</w:t>
      </w:r>
    </w:p>
    <w:p w14:paraId="58007096" w14:textId="669ED22C" w:rsidR="0007601D" w:rsidRDefault="0007601D">
      <w:pPr>
        <w:rPr>
          <w:rFonts w:ascii="Arial" w:hAnsi="Arial" w:cs="Arial"/>
          <w:sz w:val="22"/>
          <w:szCs w:val="22"/>
          <w:lang w:val="en-GB"/>
        </w:rPr>
      </w:pPr>
    </w:p>
    <w:p w14:paraId="29FF4C0B" w14:textId="3CF617A2" w:rsidR="00277813" w:rsidRPr="00277813" w:rsidRDefault="00277813" w:rsidP="00277813">
      <w:pPr>
        <w:spacing w:after="160" w:line="300" w:lineRule="auto"/>
        <w:rPr>
          <w:rFonts w:ascii="Arial" w:eastAsiaTheme="minorHAnsi" w:hAnsi="Arial" w:cs="Arial"/>
          <w:i/>
          <w:iCs/>
          <w:sz w:val="22"/>
          <w:szCs w:val="22"/>
          <w:lang w:eastAsia="en-US"/>
        </w:rPr>
      </w:pPr>
      <w:r w:rsidRPr="00277813">
        <w:rPr>
          <w:rFonts w:ascii="Arial" w:eastAsiaTheme="minorHAnsi" w:hAnsi="Arial" w:cs="Arial"/>
          <w:i/>
          <w:iCs/>
          <w:sz w:val="22"/>
          <w:szCs w:val="22"/>
          <w:lang w:eastAsia="en-US"/>
        </w:rPr>
        <w:t>In order to avoid misunderstandings and to consider the fact that institutions in the social and health care sector use different terms, a glossary of the most important terms used in the project products was put together.</w:t>
      </w:r>
    </w:p>
    <w:p w14:paraId="4673C3C9" w14:textId="77777777" w:rsidR="00277813" w:rsidRDefault="00277813" w:rsidP="00277813">
      <w:pPr>
        <w:widowControl w:val="0"/>
        <w:autoSpaceDE w:val="0"/>
        <w:autoSpaceDN w:val="0"/>
        <w:adjustRightInd w:val="0"/>
        <w:spacing w:line="300" w:lineRule="auto"/>
        <w:rPr>
          <w:rFonts w:ascii="Arial" w:eastAsiaTheme="minorHAnsi" w:hAnsi="Arial" w:cs="Arial"/>
          <w:b/>
          <w:sz w:val="22"/>
          <w:szCs w:val="22"/>
          <w:lang w:eastAsia="en-US"/>
        </w:rPr>
      </w:pPr>
    </w:p>
    <w:p w14:paraId="3EC2B373" w14:textId="05C7361E" w:rsidR="00277813" w:rsidRPr="00277813" w:rsidRDefault="00277813" w:rsidP="00277813">
      <w:pPr>
        <w:widowControl w:val="0"/>
        <w:autoSpaceDE w:val="0"/>
        <w:autoSpaceDN w:val="0"/>
        <w:adjustRightInd w:val="0"/>
        <w:spacing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 xml:space="preserve">Active listening </w:t>
      </w:r>
      <w:r w:rsidRPr="00277813">
        <w:rPr>
          <w:rFonts w:ascii="Arial" w:eastAsiaTheme="minorHAnsi" w:hAnsi="Arial" w:cs="Arial"/>
          <w:sz w:val="22"/>
          <w:szCs w:val="22"/>
          <w:lang w:eastAsia="en-US"/>
        </w:rPr>
        <w:t xml:space="preserve">– the process of showing interest to someone in communication, we listen and also show that we are listening by nodding, keeping eye contact and responding on verbal or nonverbal signs in communication. </w:t>
      </w:r>
    </w:p>
    <w:p w14:paraId="4E6B16C5" w14:textId="77777777" w:rsidR="00277813" w:rsidRPr="00277813" w:rsidRDefault="00277813" w:rsidP="00277813">
      <w:pPr>
        <w:widowControl w:val="0"/>
        <w:autoSpaceDE w:val="0"/>
        <w:autoSpaceDN w:val="0"/>
        <w:adjustRightInd w:val="0"/>
        <w:spacing w:line="300" w:lineRule="auto"/>
        <w:rPr>
          <w:rFonts w:ascii="Arial" w:eastAsiaTheme="minorHAnsi" w:hAnsi="Arial" w:cs="Arial"/>
          <w:sz w:val="22"/>
          <w:szCs w:val="22"/>
          <w:lang w:eastAsia="en-US"/>
        </w:rPr>
      </w:pPr>
    </w:p>
    <w:p w14:paraId="7D557527" w14:textId="77777777" w:rsidR="00277813" w:rsidRPr="00277813" w:rsidRDefault="00277813" w:rsidP="00277813">
      <w:pPr>
        <w:widowControl w:val="0"/>
        <w:autoSpaceDE w:val="0"/>
        <w:autoSpaceDN w:val="0"/>
        <w:adjustRightInd w:val="0"/>
        <w:spacing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Advocate</w:t>
      </w:r>
      <w:r w:rsidRPr="00277813">
        <w:rPr>
          <w:rFonts w:ascii="Arial" w:eastAsiaTheme="minorHAnsi" w:hAnsi="Arial" w:cs="Arial"/>
          <w:sz w:val="22"/>
          <w:szCs w:val="22"/>
          <w:lang w:eastAsia="en-US"/>
        </w:rPr>
        <w:t xml:space="preserve"> - a person who puts a case on someone else’s behalf. In social services advocate acts in the best interest of the client. </w:t>
      </w:r>
    </w:p>
    <w:p w14:paraId="527C6775" w14:textId="77777777" w:rsidR="00277813" w:rsidRPr="00277813" w:rsidRDefault="00277813" w:rsidP="00277813">
      <w:pPr>
        <w:widowControl w:val="0"/>
        <w:autoSpaceDE w:val="0"/>
        <w:autoSpaceDN w:val="0"/>
        <w:adjustRightInd w:val="0"/>
        <w:spacing w:line="300" w:lineRule="auto"/>
        <w:rPr>
          <w:rFonts w:ascii="Arial" w:eastAsiaTheme="minorHAnsi" w:hAnsi="Arial" w:cs="Arial"/>
          <w:sz w:val="22"/>
          <w:szCs w:val="22"/>
          <w:lang w:eastAsia="en-US"/>
        </w:rPr>
      </w:pPr>
    </w:p>
    <w:p w14:paraId="0999CAF3" w14:textId="77777777" w:rsidR="00277813" w:rsidRPr="00277813" w:rsidRDefault="00277813" w:rsidP="00277813">
      <w:pPr>
        <w:spacing w:after="160"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 xml:space="preserve">Augmentative and alternative communication </w:t>
      </w:r>
      <w:r w:rsidRPr="00277813">
        <w:rPr>
          <w:rFonts w:ascii="Arial" w:eastAsiaTheme="minorHAnsi" w:hAnsi="Arial" w:cs="Arial"/>
          <w:sz w:val="22"/>
          <w:szCs w:val="22"/>
          <w:lang w:eastAsia="en-US"/>
        </w:rPr>
        <w:t>- all forms of communication, which complement or replace speech, whether temporarily or permanently.</w:t>
      </w:r>
    </w:p>
    <w:p w14:paraId="6C0B7EC7" w14:textId="77777777" w:rsidR="00277813" w:rsidRPr="00277813" w:rsidRDefault="00277813" w:rsidP="00277813">
      <w:pPr>
        <w:spacing w:after="160"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 xml:space="preserve">Autistic spectrum disorder </w:t>
      </w:r>
      <w:r w:rsidRPr="00277813">
        <w:rPr>
          <w:rFonts w:ascii="Arial" w:eastAsiaTheme="minorHAnsi" w:hAnsi="Arial" w:cs="Arial"/>
          <w:sz w:val="22"/>
          <w:szCs w:val="22"/>
          <w:lang w:eastAsia="en-US"/>
        </w:rPr>
        <w:t>– Life long developmental disability that affects how a person communicates with, and relates to other people. It also affects how people make sense of the world around them.</w:t>
      </w:r>
    </w:p>
    <w:p w14:paraId="100B8278" w14:textId="06DA97B6" w:rsidR="00277813" w:rsidRDefault="00277813" w:rsidP="00277813">
      <w:pPr>
        <w:spacing w:after="160"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Burn-out – syndrome</w:t>
      </w:r>
      <w:r w:rsidRPr="00277813">
        <w:rPr>
          <w:rFonts w:ascii="Arial" w:eastAsiaTheme="minorHAnsi" w:hAnsi="Arial" w:cs="Arial"/>
          <w:sz w:val="22"/>
          <w:szCs w:val="22"/>
          <w:lang w:eastAsia="en-US"/>
        </w:rPr>
        <w:t>, which could be caused by overworking. The Burnout Syndrome means translated "being burnt out". Characteristic symptoms are exhaustion and inner emptiness.</w:t>
      </w:r>
    </w:p>
    <w:p w14:paraId="0AFAD4E5" w14:textId="32A94A55" w:rsidR="00806448" w:rsidRPr="00277813" w:rsidRDefault="00806448" w:rsidP="00277813">
      <w:pPr>
        <w:spacing w:after="160" w:line="300" w:lineRule="auto"/>
        <w:rPr>
          <w:rFonts w:ascii="Arial" w:eastAsiaTheme="minorHAnsi" w:hAnsi="Arial" w:cs="Arial"/>
          <w:sz w:val="22"/>
          <w:szCs w:val="22"/>
          <w:lang w:eastAsia="en-US"/>
        </w:rPr>
      </w:pPr>
      <w:r w:rsidRPr="00806448">
        <w:rPr>
          <w:rFonts w:ascii="Arial" w:eastAsiaTheme="minorHAnsi" w:hAnsi="Arial" w:cs="Arial"/>
          <w:color w:val="2E74B5" w:themeColor="accent1" w:themeShade="BF"/>
          <w:sz w:val="22"/>
          <w:szCs w:val="22"/>
          <w:lang w:eastAsia="en-US"/>
        </w:rPr>
        <w:t xml:space="preserve">Case study </w:t>
      </w:r>
      <w:r w:rsidRPr="00806448">
        <w:rPr>
          <w:rFonts w:ascii="Arial" w:eastAsiaTheme="minorHAnsi" w:hAnsi="Arial" w:cs="Arial"/>
          <w:sz w:val="22"/>
          <w:szCs w:val="22"/>
          <w:lang w:eastAsia="en-US"/>
        </w:rPr>
        <w:t>- can be defined as an intensive study about a person, a group of people or a unit, which is aimed to generalize over several units</w:t>
      </w:r>
    </w:p>
    <w:p w14:paraId="2498F7E8" w14:textId="77777777" w:rsidR="00277813" w:rsidRPr="00277813" w:rsidRDefault="00277813" w:rsidP="00277813">
      <w:pPr>
        <w:spacing w:after="160"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Confidentiality</w:t>
      </w:r>
      <w:r w:rsidRPr="00277813">
        <w:rPr>
          <w:rFonts w:ascii="Arial" w:eastAsiaTheme="minorHAnsi" w:hAnsi="Arial" w:cs="Arial"/>
          <w:sz w:val="22"/>
          <w:szCs w:val="22"/>
          <w:lang w:eastAsia="en-US"/>
        </w:rPr>
        <w:t xml:space="preserve"> - the information in social services, which you have access to, but should be respected and not shared with others unless it is appropriate to do so.</w:t>
      </w:r>
    </w:p>
    <w:p w14:paraId="1B6B4F9B" w14:textId="77777777" w:rsidR="00277813" w:rsidRPr="00277813" w:rsidRDefault="00277813" w:rsidP="00277813">
      <w:pPr>
        <w:spacing w:after="160"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Deinstitutionalization</w:t>
      </w:r>
      <w:r w:rsidRPr="00277813">
        <w:rPr>
          <w:rFonts w:ascii="Arial" w:eastAsiaTheme="minorHAnsi" w:hAnsi="Arial" w:cs="Arial"/>
          <w:sz w:val="22"/>
          <w:szCs w:val="22"/>
          <w:lang w:eastAsia="en-US"/>
        </w:rPr>
        <w:t xml:space="preserve"> - process of discharging people from long term institutionalization </w:t>
      </w:r>
    </w:p>
    <w:p w14:paraId="7ED9BC5B" w14:textId="3423FB4B" w:rsidR="00277813" w:rsidRDefault="00277813" w:rsidP="00277813">
      <w:pPr>
        <w:spacing w:after="160"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 xml:space="preserve">Designated person </w:t>
      </w:r>
      <w:r w:rsidRPr="00277813">
        <w:rPr>
          <w:rFonts w:ascii="Arial" w:eastAsiaTheme="minorHAnsi" w:hAnsi="Arial" w:cs="Arial"/>
          <w:sz w:val="22"/>
          <w:szCs w:val="22"/>
          <w:lang w:eastAsia="en-US"/>
        </w:rPr>
        <w:t>– a responsible person who should be informed (especially in first aids, health and safety, abuse, etc).</w:t>
      </w:r>
    </w:p>
    <w:p w14:paraId="636C324D" w14:textId="353A3CFE" w:rsidR="00CE7FB8" w:rsidRPr="00277813" w:rsidRDefault="00CE7FB8" w:rsidP="00277813">
      <w:pPr>
        <w:spacing w:after="160" w:line="300" w:lineRule="auto"/>
        <w:rPr>
          <w:rFonts w:ascii="Arial" w:eastAsiaTheme="minorHAnsi" w:hAnsi="Arial" w:cs="Arial"/>
          <w:sz w:val="22"/>
          <w:szCs w:val="22"/>
          <w:lang w:eastAsia="en-US"/>
        </w:rPr>
      </w:pPr>
      <w:r w:rsidRPr="00CE7FB8">
        <w:rPr>
          <w:rFonts w:ascii="Arial" w:eastAsiaTheme="minorHAnsi" w:hAnsi="Arial" w:cs="Arial"/>
          <w:sz w:val="22"/>
          <w:szCs w:val="22"/>
          <w:lang w:eastAsia="en-US"/>
        </w:rPr>
        <w:t>Dialogical approach</w:t>
      </w:r>
      <w:r>
        <w:rPr>
          <w:rFonts w:ascii="Arial" w:eastAsiaTheme="minorHAnsi" w:hAnsi="Arial" w:cs="Arial"/>
          <w:sz w:val="22"/>
          <w:szCs w:val="22"/>
          <w:lang w:eastAsia="en-US"/>
        </w:rPr>
        <w:t xml:space="preserve"> - </w:t>
      </w:r>
      <w:r w:rsidRPr="00CE7FB8">
        <w:rPr>
          <w:rFonts w:ascii="Arial" w:eastAsiaTheme="minorHAnsi" w:hAnsi="Arial" w:cs="Arial"/>
          <w:sz w:val="22"/>
          <w:szCs w:val="22"/>
          <w:lang w:eastAsia="en-US"/>
        </w:rPr>
        <w:t>the dialogical approach enables analysis of direct and indirect discourse, speech genres, hesitations, irony and a variety of other conditions that shape our understanding of dialogue in context.</w:t>
      </w:r>
    </w:p>
    <w:p w14:paraId="021BE11B" w14:textId="77777777" w:rsidR="00277813" w:rsidRPr="00277813" w:rsidRDefault="00277813" w:rsidP="00277813">
      <w:pPr>
        <w:spacing w:after="160"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Disability</w:t>
      </w:r>
      <w:r w:rsidRPr="00277813">
        <w:rPr>
          <w:rFonts w:ascii="Arial" w:eastAsiaTheme="minorHAnsi" w:hAnsi="Arial" w:cs="Arial"/>
          <w:sz w:val="22"/>
          <w:szCs w:val="22"/>
          <w:lang w:eastAsia="en-US"/>
        </w:rPr>
        <w:t xml:space="preserve"> - Disabilities is an umbrella term, covering impairments, activity limitations, and participation restrictions. A disability may be physical, cognitive, mental, sensory, emotional, developmental, or some combination of these. A disability may be present from birth, or occur during a person's lifetime.</w:t>
      </w:r>
    </w:p>
    <w:p w14:paraId="0297679C" w14:textId="77777777" w:rsidR="00277813" w:rsidRPr="00277813" w:rsidRDefault="00277813" w:rsidP="00277813">
      <w:pPr>
        <w:widowControl w:val="0"/>
        <w:autoSpaceDE w:val="0"/>
        <w:autoSpaceDN w:val="0"/>
        <w:adjustRightInd w:val="0"/>
        <w:spacing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Discrimination</w:t>
      </w:r>
      <w:r w:rsidRPr="00277813">
        <w:rPr>
          <w:rFonts w:ascii="Arial" w:eastAsiaTheme="minorHAnsi" w:hAnsi="Arial" w:cs="Arial"/>
          <w:sz w:val="22"/>
          <w:szCs w:val="22"/>
          <w:lang w:eastAsia="en-US"/>
        </w:rPr>
        <w:t xml:space="preserve"> - It is the unfair and unequal treatment of an individual or a group of people.</w:t>
      </w:r>
    </w:p>
    <w:p w14:paraId="056E71E4" w14:textId="77777777" w:rsidR="00277813" w:rsidRPr="00277813" w:rsidRDefault="00277813" w:rsidP="00277813">
      <w:pPr>
        <w:widowControl w:val="0"/>
        <w:autoSpaceDE w:val="0"/>
        <w:autoSpaceDN w:val="0"/>
        <w:adjustRightInd w:val="0"/>
        <w:spacing w:line="300" w:lineRule="auto"/>
        <w:rPr>
          <w:rFonts w:ascii="Arial" w:eastAsiaTheme="minorHAnsi" w:hAnsi="Arial" w:cs="Arial"/>
          <w:sz w:val="22"/>
          <w:szCs w:val="22"/>
          <w:lang w:eastAsia="en-US"/>
        </w:rPr>
      </w:pPr>
    </w:p>
    <w:p w14:paraId="7913F45D" w14:textId="77777777" w:rsidR="00277813" w:rsidRPr="00277813" w:rsidRDefault="00277813" w:rsidP="00277813">
      <w:pPr>
        <w:widowControl w:val="0"/>
        <w:autoSpaceDE w:val="0"/>
        <w:autoSpaceDN w:val="0"/>
        <w:adjustRightInd w:val="0"/>
        <w:spacing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lastRenderedPageBreak/>
        <w:t xml:space="preserve">Discrimination abuse </w:t>
      </w:r>
      <w:r w:rsidRPr="00277813">
        <w:rPr>
          <w:rFonts w:ascii="Arial" w:eastAsiaTheme="minorHAnsi" w:hAnsi="Arial" w:cs="Arial"/>
          <w:sz w:val="22"/>
          <w:szCs w:val="22"/>
          <w:lang w:eastAsia="en-US"/>
        </w:rPr>
        <w:t>– When an individual is abused because of a prejudice view or opinion of them.</w:t>
      </w:r>
    </w:p>
    <w:p w14:paraId="0D92835F" w14:textId="77777777" w:rsidR="00277813" w:rsidRPr="00277813" w:rsidRDefault="00277813" w:rsidP="00277813">
      <w:pPr>
        <w:widowControl w:val="0"/>
        <w:autoSpaceDE w:val="0"/>
        <w:autoSpaceDN w:val="0"/>
        <w:adjustRightInd w:val="0"/>
        <w:spacing w:line="300" w:lineRule="auto"/>
        <w:rPr>
          <w:rFonts w:ascii="Arial" w:eastAsiaTheme="minorHAnsi" w:hAnsi="Arial" w:cs="Arial"/>
          <w:sz w:val="22"/>
          <w:szCs w:val="22"/>
          <w:lang w:eastAsia="en-US"/>
        </w:rPr>
      </w:pPr>
    </w:p>
    <w:p w14:paraId="48C68963" w14:textId="77777777" w:rsidR="00277813" w:rsidRPr="00277813" w:rsidRDefault="00277813" w:rsidP="00277813">
      <w:pPr>
        <w:spacing w:after="160"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 xml:space="preserve">Duty of care </w:t>
      </w:r>
      <w:r w:rsidRPr="00277813">
        <w:rPr>
          <w:rFonts w:ascii="Arial" w:eastAsiaTheme="minorHAnsi" w:hAnsi="Arial" w:cs="Arial"/>
          <w:sz w:val="22"/>
          <w:szCs w:val="22"/>
          <w:lang w:eastAsia="en-US"/>
        </w:rPr>
        <w:t>- our responsibilities at work, which means that we must consider the impact of our actions or even lack of actions on each individual we are working with.</w:t>
      </w:r>
    </w:p>
    <w:p w14:paraId="03916573" w14:textId="77777777" w:rsidR="00277813" w:rsidRPr="00277813" w:rsidRDefault="00277813" w:rsidP="00277813">
      <w:pPr>
        <w:spacing w:after="160"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Empathy</w:t>
      </w:r>
      <w:r w:rsidRPr="00277813">
        <w:rPr>
          <w:rFonts w:ascii="Arial" w:eastAsiaTheme="minorHAnsi" w:hAnsi="Arial" w:cs="Arial"/>
          <w:sz w:val="22"/>
          <w:szCs w:val="22"/>
          <w:lang w:eastAsia="en-US"/>
        </w:rPr>
        <w:t xml:space="preserve"> - is the capacity to recognize feelings that are being experienced by another person</w:t>
      </w:r>
    </w:p>
    <w:p w14:paraId="7BED8F04" w14:textId="1A9060CE" w:rsidR="00277813" w:rsidRDefault="00277813" w:rsidP="00277813">
      <w:pPr>
        <w:spacing w:after="160"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Exclusion</w:t>
      </w:r>
      <w:r w:rsidRPr="00277813">
        <w:rPr>
          <w:rFonts w:ascii="Arial" w:eastAsiaTheme="minorHAnsi" w:hAnsi="Arial" w:cs="Arial"/>
          <w:sz w:val="22"/>
          <w:szCs w:val="22"/>
          <w:lang w:eastAsia="en-US"/>
        </w:rPr>
        <w:t xml:space="preserve"> – the process of being excluded from community</w:t>
      </w:r>
    </w:p>
    <w:p w14:paraId="2FDE6E1E" w14:textId="14B354DB" w:rsidR="00806448" w:rsidRPr="00277813" w:rsidRDefault="00806448" w:rsidP="00277813">
      <w:pPr>
        <w:spacing w:after="160" w:line="300" w:lineRule="auto"/>
        <w:rPr>
          <w:rFonts w:ascii="Arial" w:eastAsiaTheme="minorHAnsi" w:hAnsi="Arial" w:cs="Arial"/>
          <w:sz w:val="22"/>
          <w:szCs w:val="22"/>
          <w:lang w:eastAsia="en-US"/>
        </w:rPr>
      </w:pPr>
      <w:r w:rsidRPr="00806448">
        <w:rPr>
          <w:rFonts w:ascii="Arial" w:eastAsiaTheme="minorHAnsi" w:hAnsi="Arial" w:cs="Arial"/>
          <w:color w:val="2E74B5" w:themeColor="accent1" w:themeShade="BF"/>
          <w:sz w:val="22"/>
          <w:szCs w:val="22"/>
          <w:lang w:eastAsia="en-US"/>
        </w:rPr>
        <w:t xml:space="preserve">Good practice examples </w:t>
      </w:r>
      <w:r>
        <w:rPr>
          <w:rFonts w:ascii="Arial" w:eastAsiaTheme="minorHAnsi" w:hAnsi="Arial" w:cs="Arial"/>
          <w:sz w:val="22"/>
          <w:szCs w:val="22"/>
          <w:lang w:eastAsia="en-US"/>
        </w:rPr>
        <w:t xml:space="preserve">- </w:t>
      </w:r>
      <w:r w:rsidRPr="00806448">
        <w:rPr>
          <w:rFonts w:ascii="Arial" w:eastAsiaTheme="minorHAnsi" w:hAnsi="Arial" w:cs="Arial"/>
          <w:sz w:val="22"/>
          <w:szCs w:val="22"/>
          <w:lang w:eastAsia="en-US"/>
        </w:rPr>
        <w:t>A good practice is a real world example (case study) of where a method. or technique has been applied that has consistently shown results superior to those achieved by other means.</w:t>
      </w:r>
    </w:p>
    <w:p w14:paraId="63948D07" w14:textId="77777777" w:rsidR="00277813" w:rsidRPr="00277813" w:rsidRDefault="00277813" w:rsidP="00277813">
      <w:pPr>
        <w:spacing w:after="160"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Hate crime</w:t>
      </w:r>
      <w:r w:rsidRPr="00277813">
        <w:rPr>
          <w:rFonts w:ascii="Arial" w:eastAsiaTheme="minorHAnsi" w:hAnsi="Arial" w:cs="Arial"/>
          <w:sz w:val="22"/>
          <w:szCs w:val="22"/>
          <w:lang w:eastAsia="en-US"/>
        </w:rPr>
        <w:t>- When a crime is committed against someone because the perpetrator is discriminating against them and ‘hates’ them.</w:t>
      </w:r>
    </w:p>
    <w:p w14:paraId="54F33A0E" w14:textId="77777777" w:rsidR="00277813" w:rsidRPr="00277813" w:rsidRDefault="00277813" w:rsidP="00277813">
      <w:pPr>
        <w:widowControl w:val="0"/>
        <w:autoSpaceDE w:val="0"/>
        <w:autoSpaceDN w:val="0"/>
        <w:adjustRightInd w:val="0"/>
        <w:spacing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Inclusion</w:t>
      </w:r>
      <w:r w:rsidRPr="00277813">
        <w:rPr>
          <w:rFonts w:ascii="Arial" w:eastAsiaTheme="minorHAnsi" w:hAnsi="Arial" w:cs="Arial"/>
          <w:sz w:val="22"/>
          <w:szCs w:val="22"/>
          <w:lang w:eastAsia="en-US"/>
        </w:rPr>
        <w:t xml:space="preserve"> – ensuring that supported individual is included in activities, making choices and making decisions in all aspects of their life.</w:t>
      </w:r>
    </w:p>
    <w:p w14:paraId="1207163D" w14:textId="77777777" w:rsidR="00277813" w:rsidRPr="00277813" w:rsidRDefault="00277813" w:rsidP="00277813">
      <w:pPr>
        <w:widowControl w:val="0"/>
        <w:autoSpaceDE w:val="0"/>
        <w:autoSpaceDN w:val="0"/>
        <w:adjustRightInd w:val="0"/>
        <w:spacing w:line="300" w:lineRule="auto"/>
        <w:rPr>
          <w:rFonts w:ascii="Arial" w:eastAsiaTheme="minorHAnsi" w:hAnsi="Arial" w:cs="Arial"/>
          <w:sz w:val="22"/>
          <w:szCs w:val="22"/>
          <w:lang w:eastAsia="en-US"/>
        </w:rPr>
      </w:pPr>
    </w:p>
    <w:p w14:paraId="34ECCBE5" w14:textId="77777777" w:rsidR="00277813" w:rsidRPr="00277813" w:rsidRDefault="00277813" w:rsidP="00277813">
      <w:pPr>
        <w:spacing w:after="160"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 xml:space="preserve">Informed choice </w:t>
      </w:r>
      <w:r w:rsidRPr="00277813">
        <w:rPr>
          <w:rFonts w:ascii="Arial" w:eastAsiaTheme="minorHAnsi" w:hAnsi="Arial" w:cs="Arial"/>
          <w:sz w:val="22"/>
          <w:szCs w:val="22"/>
          <w:lang w:eastAsia="en-US"/>
        </w:rPr>
        <w:t xml:space="preserve">– in social services if a decision is made, the client must be informed about choices which he/she could make. Staff must make sure that information given to clients are adequate to their understanding. </w:t>
      </w:r>
    </w:p>
    <w:p w14:paraId="7B56F0B2" w14:textId="2EC2F5C3" w:rsidR="00277813" w:rsidRDefault="00277813" w:rsidP="00277813">
      <w:pPr>
        <w:spacing w:after="160"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Institutional abuse</w:t>
      </w:r>
      <w:r w:rsidRPr="00277813">
        <w:rPr>
          <w:rFonts w:ascii="Arial" w:eastAsiaTheme="minorHAnsi" w:hAnsi="Arial" w:cs="Arial"/>
          <w:sz w:val="22"/>
          <w:szCs w:val="22"/>
          <w:lang w:eastAsia="en-US"/>
        </w:rPr>
        <w:t>- This is often linked with neglect, but is about the regime of a service, which may be overly authoritarian, where routines are set for the benefit of the staff not those using the service. Thus limiting choice, opportunity and empowerment</w:t>
      </w:r>
    </w:p>
    <w:p w14:paraId="085B13AF" w14:textId="6B705097" w:rsidR="00CE7FB8" w:rsidRPr="00277813" w:rsidRDefault="00CE7FB8" w:rsidP="00277813">
      <w:pPr>
        <w:spacing w:after="160" w:line="300" w:lineRule="auto"/>
        <w:rPr>
          <w:rFonts w:ascii="Arial" w:eastAsiaTheme="minorHAnsi" w:hAnsi="Arial" w:cs="Arial"/>
          <w:sz w:val="22"/>
          <w:szCs w:val="22"/>
          <w:lang w:eastAsia="en-US"/>
        </w:rPr>
      </w:pPr>
      <w:r w:rsidRPr="00CE7FB8">
        <w:rPr>
          <w:rFonts w:ascii="Arial" w:eastAsiaTheme="minorHAnsi" w:hAnsi="Arial" w:cs="Arial"/>
          <w:color w:val="2E74B5" w:themeColor="accent1" w:themeShade="BF"/>
          <w:sz w:val="22"/>
          <w:szCs w:val="22"/>
          <w:lang w:eastAsia="en-US"/>
        </w:rPr>
        <w:t xml:space="preserve">Interactive approach </w:t>
      </w:r>
      <w:r>
        <w:rPr>
          <w:rFonts w:ascii="Arial" w:eastAsiaTheme="minorHAnsi" w:hAnsi="Arial" w:cs="Arial"/>
          <w:sz w:val="22"/>
          <w:szCs w:val="22"/>
          <w:lang w:eastAsia="en-US"/>
        </w:rPr>
        <w:t xml:space="preserve">- </w:t>
      </w:r>
      <w:r w:rsidRPr="00CE7FB8">
        <w:rPr>
          <w:rFonts w:ascii="Arial" w:eastAsiaTheme="minorHAnsi" w:hAnsi="Arial" w:cs="Arial"/>
          <w:sz w:val="22"/>
          <w:szCs w:val="22"/>
          <w:lang w:eastAsia="en-US"/>
        </w:rPr>
        <w:t>Interactive teaching is a means of instructing whereby the teachers actively involve the students in their learning process by way of regular teacher-student interaction, student-student interaction, use of audio-visuals, and hands-on demonstrations. The students are constantly encouraged to be active participants.</w:t>
      </w:r>
    </w:p>
    <w:p w14:paraId="515CDB11" w14:textId="77777777" w:rsidR="00277813" w:rsidRPr="00277813" w:rsidRDefault="00277813" w:rsidP="00277813">
      <w:pPr>
        <w:spacing w:after="160"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 xml:space="preserve">Job role </w:t>
      </w:r>
      <w:r w:rsidRPr="00277813">
        <w:rPr>
          <w:rFonts w:ascii="Arial" w:eastAsiaTheme="minorHAnsi" w:hAnsi="Arial" w:cs="Arial"/>
          <w:sz w:val="22"/>
          <w:szCs w:val="22"/>
          <w:lang w:eastAsia="en-US"/>
        </w:rPr>
        <w:t>– all duties and responsibilities according which the care worker works.</w:t>
      </w:r>
    </w:p>
    <w:p w14:paraId="3DEDA4F8" w14:textId="5917064B" w:rsidR="00770092" w:rsidRPr="00770092" w:rsidRDefault="00770092" w:rsidP="00277813">
      <w:pPr>
        <w:spacing w:after="160" w:line="300" w:lineRule="auto"/>
        <w:rPr>
          <w:rFonts w:ascii="Arial" w:eastAsiaTheme="minorHAnsi" w:hAnsi="Arial" w:cs="Arial"/>
          <w:sz w:val="22"/>
          <w:szCs w:val="22"/>
          <w:lang w:eastAsia="en-US"/>
        </w:rPr>
      </w:pPr>
      <w:r w:rsidRPr="00770092">
        <w:rPr>
          <w:rFonts w:ascii="Arial" w:eastAsiaTheme="minorHAnsi" w:hAnsi="Arial" w:cs="Arial"/>
          <w:color w:val="2E74B5" w:themeColor="accent1" w:themeShade="BF"/>
          <w:sz w:val="22"/>
          <w:szCs w:val="22"/>
          <w:lang w:eastAsia="en-US"/>
        </w:rPr>
        <w:t xml:space="preserve">Learner centred approach </w:t>
      </w:r>
      <w:r>
        <w:rPr>
          <w:rFonts w:ascii="Arial" w:eastAsiaTheme="minorHAnsi" w:hAnsi="Arial" w:cs="Arial"/>
          <w:sz w:val="22"/>
          <w:szCs w:val="22"/>
          <w:lang w:eastAsia="en-US"/>
        </w:rPr>
        <w:t xml:space="preserve">- </w:t>
      </w:r>
      <w:r w:rsidRPr="00770092">
        <w:rPr>
          <w:rFonts w:ascii="Arial" w:eastAsiaTheme="minorHAnsi" w:hAnsi="Arial" w:cs="Arial"/>
          <w:sz w:val="22"/>
          <w:szCs w:val="22"/>
          <w:lang w:eastAsia="en-US"/>
        </w:rPr>
        <w:t>Learner centred teaching is an approach that places the learner at the centre of the learning. This means that the learner or student is responsible for learning while the tutor is responsible for facilitating the learning. This is also known as student-centred learning.</w:t>
      </w:r>
    </w:p>
    <w:p w14:paraId="724D057F" w14:textId="58006FC0" w:rsidR="00277813" w:rsidRDefault="00277813" w:rsidP="00277813">
      <w:pPr>
        <w:spacing w:after="160" w:line="300" w:lineRule="auto"/>
        <w:rPr>
          <w:rFonts w:ascii="Arial" w:eastAsiaTheme="minorHAnsi" w:hAnsi="Arial" w:cs="Arial"/>
          <w:sz w:val="22"/>
          <w:szCs w:val="22"/>
          <w:lang w:eastAsia="en-US"/>
        </w:rPr>
      </w:pPr>
      <w:r w:rsidRPr="00277813">
        <w:rPr>
          <w:rFonts w:ascii="Arial" w:eastAsiaTheme="minorHAnsi" w:hAnsi="Arial" w:cs="Arial"/>
          <w:bCs/>
          <w:color w:val="2E74B5" w:themeColor="accent1" w:themeShade="BF"/>
          <w:sz w:val="22"/>
          <w:szCs w:val="22"/>
          <w:lang w:eastAsia="en-US"/>
        </w:rPr>
        <w:t>Mental Health</w:t>
      </w:r>
      <w:r w:rsidR="00453285">
        <w:rPr>
          <w:rFonts w:ascii="Arial" w:eastAsiaTheme="minorHAnsi" w:hAnsi="Arial" w:cs="Arial"/>
          <w:sz w:val="22"/>
          <w:szCs w:val="22"/>
          <w:lang w:eastAsia="en-US"/>
        </w:rPr>
        <w:t xml:space="preserve"> –</w:t>
      </w:r>
      <w:r w:rsidRPr="00277813">
        <w:rPr>
          <w:rFonts w:asciiTheme="minorHAnsi" w:eastAsiaTheme="minorHAnsi" w:hAnsiTheme="minorHAnsi" w:cstheme="minorBidi"/>
          <w:sz w:val="22"/>
          <w:szCs w:val="22"/>
          <w:lang w:eastAsia="en-US"/>
        </w:rPr>
        <w:t xml:space="preserve"> </w:t>
      </w:r>
      <w:r w:rsidR="00453285">
        <w:rPr>
          <w:rFonts w:ascii="Arial" w:eastAsiaTheme="minorHAnsi" w:hAnsi="Arial" w:cs="Arial"/>
          <w:sz w:val="22"/>
          <w:szCs w:val="22"/>
          <w:lang w:eastAsia="en-US"/>
        </w:rPr>
        <w:t>psychological well-being</w:t>
      </w:r>
    </w:p>
    <w:p w14:paraId="23CC03AD" w14:textId="70624A66" w:rsidR="00806448" w:rsidRPr="00806448" w:rsidRDefault="00806448" w:rsidP="00277813">
      <w:pPr>
        <w:spacing w:after="160" w:line="300" w:lineRule="auto"/>
        <w:rPr>
          <w:rFonts w:ascii="Arial" w:eastAsiaTheme="minorHAnsi" w:hAnsi="Arial" w:cs="Arial"/>
          <w:sz w:val="22"/>
          <w:szCs w:val="22"/>
          <w:lang w:eastAsia="en-US"/>
        </w:rPr>
      </w:pPr>
      <w:r w:rsidRPr="00806448">
        <w:rPr>
          <w:rFonts w:ascii="Arial" w:eastAsiaTheme="minorHAnsi" w:hAnsi="Arial" w:cs="Arial"/>
          <w:color w:val="2E74B5" w:themeColor="accent1" w:themeShade="BF"/>
          <w:sz w:val="22"/>
          <w:szCs w:val="22"/>
          <w:lang w:eastAsia="en-US"/>
        </w:rPr>
        <w:t xml:space="preserve">Mutual interviewing </w:t>
      </w:r>
      <w:r w:rsidRPr="00806448">
        <w:rPr>
          <w:rFonts w:ascii="Arial" w:eastAsiaTheme="minorHAnsi" w:hAnsi="Arial" w:cs="Arial"/>
          <w:sz w:val="22"/>
          <w:szCs w:val="22"/>
          <w:lang w:eastAsia="en-US"/>
        </w:rPr>
        <w:t>- It's a process where both interviewer and the candidate asks questions during the interview.</w:t>
      </w:r>
    </w:p>
    <w:p w14:paraId="0FD8CFAD" w14:textId="2CA3376C" w:rsidR="00277813" w:rsidRDefault="00277813" w:rsidP="00277813">
      <w:pPr>
        <w:widowControl w:val="0"/>
        <w:autoSpaceDE w:val="0"/>
        <w:autoSpaceDN w:val="0"/>
        <w:adjustRightInd w:val="0"/>
        <w:spacing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 xml:space="preserve">Obsessive compulsive disorder </w:t>
      </w:r>
      <w:r w:rsidRPr="00277813">
        <w:rPr>
          <w:rFonts w:ascii="Arial" w:eastAsiaTheme="minorHAnsi" w:hAnsi="Arial" w:cs="Arial"/>
          <w:sz w:val="22"/>
          <w:szCs w:val="22"/>
          <w:lang w:eastAsia="en-US"/>
        </w:rPr>
        <w:t xml:space="preserve">– is an </w:t>
      </w:r>
      <w:hyperlink r:id="rId7" w:tooltip="Anxiety disorder" w:history="1">
        <w:r w:rsidRPr="00277813">
          <w:rPr>
            <w:rFonts w:ascii="Arial" w:eastAsiaTheme="minorHAnsi" w:hAnsi="Arial" w:cs="Arial"/>
            <w:sz w:val="22"/>
            <w:szCs w:val="22"/>
            <w:lang w:eastAsia="en-US"/>
          </w:rPr>
          <w:t>anxiety disorder</w:t>
        </w:r>
      </w:hyperlink>
      <w:r w:rsidRPr="00277813">
        <w:rPr>
          <w:rFonts w:ascii="Arial" w:eastAsiaTheme="minorHAnsi" w:hAnsi="Arial" w:cs="Arial"/>
          <w:sz w:val="22"/>
          <w:szCs w:val="22"/>
          <w:lang w:eastAsia="en-US"/>
        </w:rPr>
        <w:t xml:space="preserve"> characterized by </w:t>
      </w:r>
      <w:hyperlink r:id="rId8" w:tooltip="Intrusive thoughts" w:history="1">
        <w:r w:rsidRPr="00277813">
          <w:rPr>
            <w:rFonts w:ascii="Arial" w:eastAsiaTheme="minorHAnsi" w:hAnsi="Arial" w:cs="Arial"/>
            <w:sz w:val="22"/>
            <w:szCs w:val="22"/>
            <w:lang w:eastAsia="en-US"/>
          </w:rPr>
          <w:t>intrusive thoughts</w:t>
        </w:r>
      </w:hyperlink>
      <w:r w:rsidRPr="00277813">
        <w:rPr>
          <w:rFonts w:ascii="Arial" w:eastAsiaTheme="minorHAnsi" w:hAnsi="Arial" w:cs="Arial"/>
          <w:sz w:val="22"/>
          <w:szCs w:val="22"/>
          <w:lang w:eastAsia="en-US"/>
        </w:rPr>
        <w:t xml:space="preserve"> that produce uneasiness, apprehension, fear, or worry, by repetitive behaviors aimed at reducing the associated anxiety, or by a combination of such obsessions and </w:t>
      </w:r>
      <w:hyperlink r:id="rId9" w:tooltip="Compulsive behavior" w:history="1">
        <w:r w:rsidRPr="00277813">
          <w:rPr>
            <w:rFonts w:ascii="Arial" w:eastAsiaTheme="minorHAnsi" w:hAnsi="Arial" w:cs="Arial"/>
            <w:sz w:val="22"/>
            <w:szCs w:val="22"/>
            <w:lang w:eastAsia="en-US"/>
          </w:rPr>
          <w:t>compulsions</w:t>
        </w:r>
      </w:hyperlink>
      <w:r w:rsidRPr="00277813">
        <w:rPr>
          <w:rFonts w:ascii="Arial" w:eastAsiaTheme="minorHAnsi" w:hAnsi="Arial" w:cs="Arial"/>
          <w:sz w:val="22"/>
          <w:szCs w:val="22"/>
          <w:lang w:eastAsia="en-US"/>
        </w:rPr>
        <w:t>.</w:t>
      </w:r>
    </w:p>
    <w:p w14:paraId="0C91F95D" w14:textId="57181111" w:rsidR="00770092" w:rsidRDefault="00770092" w:rsidP="00277813">
      <w:pPr>
        <w:widowControl w:val="0"/>
        <w:autoSpaceDE w:val="0"/>
        <w:autoSpaceDN w:val="0"/>
        <w:adjustRightInd w:val="0"/>
        <w:spacing w:line="300" w:lineRule="auto"/>
        <w:rPr>
          <w:rFonts w:ascii="Arial" w:eastAsiaTheme="minorHAnsi" w:hAnsi="Arial" w:cs="Arial"/>
          <w:sz w:val="22"/>
          <w:szCs w:val="22"/>
          <w:lang w:eastAsia="en-US"/>
        </w:rPr>
      </w:pPr>
    </w:p>
    <w:p w14:paraId="0BA3E11D" w14:textId="7F072368" w:rsidR="00277813" w:rsidRPr="00277813" w:rsidRDefault="00770092" w:rsidP="00770092">
      <w:pPr>
        <w:spacing w:after="160" w:line="300" w:lineRule="auto"/>
        <w:rPr>
          <w:rFonts w:ascii="Arial" w:eastAsiaTheme="minorHAnsi" w:hAnsi="Arial" w:cs="Arial"/>
          <w:sz w:val="22"/>
          <w:szCs w:val="22"/>
          <w:lang w:eastAsia="en-US"/>
        </w:rPr>
      </w:pPr>
      <w:r w:rsidRPr="00770092">
        <w:rPr>
          <w:rFonts w:ascii="Arial" w:eastAsiaTheme="minorHAnsi" w:hAnsi="Arial" w:cs="Arial"/>
          <w:color w:val="2E74B5" w:themeColor="accent1" w:themeShade="BF"/>
          <w:sz w:val="22"/>
          <w:szCs w:val="22"/>
          <w:lang w:eastAsia="en-US"/>
        </w:rPr>
        <w:t xml:space="preserve">Open Educational Resource (OER) </w:t>
      </w:r>
      <w:r>
        <w:rPr>
          <w:rFonts w:ascii="Arial" w:eastAsiaTheme="minorHAnsi" w:hAnsi="Arial" w:cs="Arial"/>
          <w:sz w:val="22"/>
          <w:szCs w:val="22"/>
          <w:lang w:eastAsia="en-US"/>
        </w:rPr>
        <w:t xml:space="preserve">- </w:t>
      </w:r>
      <w:r w:rsidRPr="00770092">
        <w:rPr>
          <w:rFonts w:ascii="Arial" w:eastAsiaTheme="minorHAnsi" w:hAnsi="Arial" w:cs="Arial"/>
          <w:sz w:val="22"/>
          <w:szCs w:val="22"/>
          <w:lang w:eastAsia="en-US"/>
        </w:rPr>
        <w:t xml:space="preserve">are learning, teaching and research materials in any format and medium that reside in the public domain or are under copyright that have been released under </w:t>
      </w:r>
      <w:r w:rsidRPr="00770092">
        <w:rPr>
          <w:rFonts w:ascii="Arial" w:eastAsiaTheme="minorHAnsi" w:hAnsi="Arial" w:cs="Arial"/>
          <w:sz w:val="22"/>
          <w:szCs w:val="22"/>
          <w:lang w:eastAsia="en-US"/>
        </w:rPr>
        <w:lastRenderedPageBreak/>
        <w:t>an open license, that permit no-cost access, re-use, re-purpose, adaptation and redistribution by others.</w:t>
      </w:r>
    </w:p>
    <w:p w14:paraId="28FFD108" w14:textId="3E94DC9B" w:rsidR="00277813" w:rsidRPr="00277813" w:rsidRDefault="00277813" w:rsidP="00277813">
      <w:pPr>
        <w:autoSpaceDE w:val="0"/>
        <w:autoSpaceDN w:val="0"/>
        <w:adjustRightInd w:val="0"/>
        <w:spacing w:after="170" w:line="288" w:lineRule="auto"/>
        <w:jc w:val="both"/>
        <w:textAlignment w:val="center"/>
        <w:rPr>
          <w:rFonts w:ascii="Arial" w:eastAsiaTheme="minorHAnsi" w:hAnsi="Arial" w:cs="Arial"/>
          <w:color w:val="000000"/>
          <w:sz w:val="22"/>
          <w:szCs w:val="22"/>
          <w:lang w:eastAsia="en-US"/>
        </w:rPr>
      </w:pPr>
      <w:r w:rsidRPr="00277813">
        <w:rPr>
          <w:rFonts w:ascii="Arial" w:eastAsiaTheme="minorHAnsi" w:hAnsi="Arial" w:cs="Arial"/>
          <w:color w:val="2E74B5" w:themeColor="accent1" w:themeShade="BF"/>
          <w:sz w:val="22"/>
          <w:szCs w:val="22"/>
          <w:lang w:eastAsia="en-US"/>
        </w:rPr>
        <w:t xml:space="preserve">Peer </w:t>
      </w:r>
      <w:r>
        <w:rPr>
          <w:rFonts w:ascii="Arial" w:eastAsiaTheme="minorHAnsi" w:hAnsi="Arial" w:cs="Arial"/>
          <w:color w:val="000000"/>
          <w:sz w:val="22"/>
          <w:szCs w:val="22"/>
          <w:lang w:eastAsia="en-US"/>
        </w:rPr>
        <w:t>- t</w:t>
      </w:r>
      <w:r w:rsidRPr="00277813">
        <w:rPr>
          <w:rFonts w:ascii="Arial" w:eastAsiaTheme="minorHAnsi" w:hAnsi="Arial" w:cs="Arial"/>
          <w:color w:val="000000"/>
          <w:sz w:val="22"/>
          <w:szCs w:val="22"/>
          <w:lang w:eastAsia="en-US"/>
        </w:rPr>
        <w:t>he word „peer“ refers to another person who is on the same level as an affected person with regard to a significant personal criteria, e. g. experience with substance abuse or mental health problems. Based on a prior training peers can give counseling to other affected persons. They listen and offer support in crisis situations, give information on existing self-help and on care structures as well as mediation in self-help.</w:t>
      </w:r>
    </w:p>
    <w:p w14:paraId="7902DBEC" w14:textId="77777777" w:rsidR="00277813" w:rsidRPr="00277813" w:rsidRDefault="00277813" w:rsidP="00277813">
      <w:pPr>
        <w:widowControl w:val="0"/>
        <w:autoSpaceDE w:val="0"/>
        <w:autoSpaceDN w:val="0"/>
        <w:adjustRightInd w:val="0"/>
        <w:spacing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 xml:space="preserve">Person centered support </w:t>
      </w:r>
      <w:r w:rsidRPr="00277813">
        <w:rPr>
          <w:rFonts w:ascii="Arial" w:eastAsiaTheme="minorHAnsi" w:hAnsi="Arial" w:cs="Arial"/>
          <w:sz w:val="22"/>
          <w:szCs w:val="22"/>
          <w:lang w:eastAsia="en-US"/>
        </w:rPr>
        <w:t>– providing a support for an individual where they are at the centre. Means that the individual is involved in support package, including the decision-making of how they want that support package to be.</w:t>
      </w:r>
    </w:p>
    <w:p w14:paraId="7DBBD987" w14:textId="77777777" w:rsidR="00277813" w:rsidRPr="00277813" w:rsidRDefault="00277813" w:rsidP="00277813">
      <w:pPr>
        <w:widowControl w:val="0"/>
        <w:autoSpaceDE w:val="0"/>
        <w:autoSpaceDN w:val="0"/>
        <w:adjustRightInd w:val="0"/>
        <w:spacing w:line="300" w:lineRule="auto"/>
        <w:rPr>
          <w:rFonts w:ascii="Arial" w:eastAsiaTheme="minorHAnsi" w:hAnsi="Arial" w:cs="Arial"/>
          <w:sz w:val="22"/>
          <w:szCs w:val="22"/>
          <w:lang w:eastAsia="en-US"/>
        </w:rPr>
      </w:pPr>
    </w:p>
    <w:p w14:paraId="2A95065B" w14:textId="77777777" w:rsidR="00277813" w:rsidRPr="00277813" w:rsidRDefault="00277813" w:rsidP="00277813">
      <w:pPr>
        <w:spacing w:after="160"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Personal development planning</w:t>
      </w:r>
      <w:r w:rsidRPr="00277813">
        <w:rPr>
          <w:rFonts w:ascii="Arial" w:eastAsiaTheme="minorHAnsi" w:hAnsi="Arial" w:cs="Arial"/>
          <w:sz w:val="22"/>
          <w:szCs w:val="22"/>
          <w:lang w:eastAsia="en-US"/>
        </w:rPr>
        <w:t>- when planning an in individual’s support package the planning is done including the individual, they are at the centre of the process.</w:t>
      </w:r>
    </w:p>
    <w:p w14:paraId="3221A3B5" w14:textId="77777777" w:rsidR="00277813" w:rsidRPr="00277813" w:rsidRDefault="00277813" w:rsidP="00277813">
      <w:pPr>
        <w:spacing w:after="160"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Policies and procedures</w:t>
      </w:r>
      <w:r w:rsidRPr="00277813">
        <w:rPr>
          <w:rFonts w:ascii="Arial" w:eastAsiaTheme="minorHAnsi" w:hAnsi="Arial" w:cs="Arial"/>
          <w:sz w:val="22"/>
          <w:szCs w:val="22"/>
          <w:lang w:eastAsia="en-US"/>
        </w:rPr>
        <w:t>- These are the ways in which an organization and those working in it carry out their activities.</w:t>
      </w:r>
    </w:p>
    <w:p w14:paraId="4F9217A4" w14:textId="77777777" w:rsidR="00277813" w:rsidRPr="00277813" w:rsidRDefault="00277813" w:rsidP="00277813">
      <w:pPr>
        <w:autoSpaceDE w:val="0"/>
        <w:autoSpaceDN w:val="0"/>
        <w:adjustRightInd w:val="0"/>
        <w:spacing w:after="170" w:line="288" w:lineRule="auto"/>
        <w:jc w:val="both"/>
        <w:textAlignment w:val="center"/>
        <w:rPr>
          <w:rFonts w:ascii="Arial" w:eastAsiaTheme="minorHAnsi" w:hAnsi="Arial" w:cs="Arial"/>
          <w:color w:val="000000"/>
          <w:sz w:val="22"/>
          <w:szCs w:val="22"/>
          <w:lang w:eastAsia="en-US"/>
        </w:rPr>
      </w:pPr>
      <w:r w:rsidRPr="00277813">
        <w:rPr>
          <w:rFonts w:ascii="Arial" w:eastAsiaTheme="minorHAnsi" w:hAnsi="Arial" w:cs="Arial"/>
          <w:color w:val="2E74B5" w:themeColor="accent1" w:themeShade="BF"/>
          <w:sz w:val="22"/>
          <w:szCs w:val="22"/>
          <w:lang w:eastAsia="en-US"/>
        </w:rPr>
        <w:t>Professionals</w:t>
      </w:r>
      <w:r w:rsidRPr="00277813">
        <w:rPr>
          <w:rFonts w:ascii="Arial" w:eastAsiaTheme="minorHAnsi" w:hAnsi="Arial" w:cs="Arial"/>
          <w:color w:val="000000"/>
          <w:sz w:val="22"/>
          <w:szCs w:val="22"/>
          <w:lang w:eastAsia="en-US"/>
        </w:rPr>
        <w:t xml:space="preserve"> are paid staff members in an organisation who are trained on a vocational and/or academic level to work in social services and health care institutions. They belong to professions like social workers, psychologists or therapists.</w:t>
      </w:r>
    </w:p>
    <w:p w14:paraId="32A1D3F5" w14:textId="5CBD9D7D" w:rsidR="00277813" w:rsidRPr="00277813" w:rsidRDefault="00277813" w:rsidP="00277813">
      <w:pPr>
        <w:spacing w:after="160" w:line="300" w:lineRule="auto"/>
        <w:rPr>
          <w:rFonts w:ascii="Arial" w:eastAsiaTheme="minorHAnsi" w:hAnsi="Arial" w:cs="Arial"/>
          <w:sz w:val="22"/>
          <w:szCs w:val="22"/>
          <w:lang w:eastAsia="en-US"/>
        </w:rPr>
      </w:pPr>
      <w:r w:rsidRPr="00277813">
        <w:rPr>
          <w:rFonts w:ascii="Arial" w:eastAsiaTheme="minorHAnsi" w:hAnsi="Arial" w:cs="Arial"/>
          <w:bCs/>
          <w:color w:val="2E74B5" w:themeColor="accent1" w:themeShade="BF"/>
          <w:sz w:val="22"/>
          <w:szCs w:val="22"/>
          <w:lang w:eastAsia="en-US"/>
        </w:rPr>
        <w:t>Staff</w:t>
      </w:r>
      <w:r>
        <w:rPr>
          <w:rFonts w:ascii="Arial" w:eastAsiaTheme="minorHAnsi" w:hAnsi="Arial" w:cs="Arial"/>
          <w:b/>
          <w:sz w:val="22"/>
          <w:szCs w:val="22"/>
          <w:lang w:eastAsia="en-US"/>
        </w:rPr>
        <w:t xml:space="preserve"> </w:t>
      </w:r>
      <w:r w:rsidRPr="00277813">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Pr="00277813">
        <w:rPr>
          <w:rFonts w:ascii="Arial" w:eastAsiaTheme="minorHAnsi" w:hAnsi="Arial" w:cs="Arial"/>
          <w:sz w:val="22"/>
          <w:szCs w:val="22"/>
          <w:lang w:eastAsia="en-US"/>
        </w:rPr>
        <w:t>refers to trained personnel in health care and rehabilitation. These can be social workers, psychologists or even therapists.</w:t>
      </w:r>
    </w:p>
    <w:p w14:paraId="054D2EA1" w14:textId="5045F6A1" w:rsidR="00277813" w:rsidRDefault="00277813" w:rsidP="00277813">
      <w:pPr>
        <w:spacing w:after="160"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 xml:space="preserve">Stress (negative/positive) </w:t>
      </w:r>
      <w:r>
        <w:rPr>
          <w:rFonts w:ascii="Arial" w:eastAsiaTheme="minorHAnsi" w:hAnsi="Arial" w:cs="Arial"/>
          <w:sz w:val="22"/>
          <w:szCs w:val="22"/>
          <w:lang w:eastAsia="en-US"/>
        </w:rPr>
        <w:t xml:space="preserve">- </w:t>
      </w:r>
      <w:r w:rsidRPr="00277813">
        <w:rPr>
          <w:rFonts w:ascii="Arial" w:eastAsiaTheme="minorHAnsi" w:hAnsi="Arial" w:cs="Arial"/>
          <w:sz w:val="22"/>
          <w:szCs w:val="22"/>
          <w:lang w:eastAsia="en-US"/>
        </w:rPr>
        <w:t>Positive stress stimulates the brain to help you to work things out, think more clearly and alerts the body to react quickly</w:t>
      </w:r>
    </w:p>
    <w:p w14:paraId="3D1B7E16" w14:textId="7764EEBF" w:rsidR="00770092" w:rsidRPr="00277813" w:rsidRDefault="00770092" w:rsidP="00277813">
      <w:pPr>
        <w:spacing w:after="160" w:line="300" w:lineRule="auto"/>
        <w:rPr>
          <w:rFonts w:ascii="Arial" w:eastAsiaTheme="minorHAnsi" w:hAnsi="Arial" w:cs="Arial"/>
          <w:sz w:val="22"/>
          <w:szCs w:val="22"/>
          <w:lang w:eastAsia="en-US"/>
        </w:rPr>
      </w:pPr>
      <w:r w:rsidRPr="00770092">
        <w:rPr>
          <w:rFonts w:ascii="Arial" w:eastAsiaTheme="minorHAnsi" w:hAnsi="Arial" w:cs="Arial"/>
          <w:sz w:val="22"/>
          <w:szCs w:val="22"/>
          <w:lang w:eastAsia="en-US"/>
        </w:rPr>
        <w:t>Subject mattered approach</w:t>
      </w:r>
      <w:r>
        <w:rPr>
          <w:rFonts w:ascii="Arial" w:eastAsiaTheme="minorHAnsi" w:hAnsi="Arial" w:cs="Arial"/>
          <w:sz w:val="22"/>
          <w:szCs w:val="22"/>
          <w:lang w:eastAsia="en-US"/>
        </w:rPr>
        <w:t xml:space="preserve"> - </w:t>
      </w:r>
      <w:r w:rsidR="00CE7FB8" w:rsidRPr="00CE7FB8">
        <w:rPr>
          <w:rFonts w:ascii="Arial" w:eastAsiaTheme="minorHAnsi" w:hAnsi="Arial" w:cs="Arial"/>
          <w:sz w:val="22"/>
          <w:szCs w:val="22"/>
          <w:lang w:eastAsia="en-US"/>
        </w:rPr>
        <w:t>is a teacher-centered approach to teaching where students are more passive participants in the learning process. Students listen to the information, participate in limited discussion, take notes, and retrieve or recall the information for evaluation purposes.</w:t>
      </w:r>
    </w:p>
    <w:p w14:paraId="7D029B0B" w14:textId="77777777" w:rsidR="00277813" w:rsidRPr="00277813" w:rsidRDefault="00277813" w:rsidP="00277813">
      <w:pPr>
        <w:spacing w:after="160"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 xml:space="preserve">Supported living </w:t>
      </w:r>
      <w:r w:rsidRPr="00277813">
        <w:rPr>
          <w:rFonts w:ascii="Arial" w:eastAsiaTheme="minorHAnsi" w:hAnsi="Arial" w:cs="Arial"/>
          <w:sz w:val="22"/>
          <w:szCs w:val="22"/>
          <w:lang w:eastAsia="en-US"/>
        </w:rPr>
        <w:t>- is defined as persons with disabilities living where and with whom they want, for as long as they want, with the ongoing support needed to sustain that choice</w:t>
      </w:r>
    </w:p>
    <w:p w14:paraId="6802FCEA" w14:textId="77777777" w:rsidR="00277813" w:rsidRPr="00277813" w:rsidRDefault="00277813" w:rsidP="00277813">
      <w:pPr>
        <w:spacing w:after="160"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 xml:space="preserve">Supervision (internal/external) </w:t>
      </w:r>
      <w:r w:rsidRPr="00277813">
        <w:rPr>
          <w:rFonts w:ascii="Arial" w:eastAsiaTheme="minorHAnsi" w:hAnsi="Arial" w:cs="Arial"/>
          <w:sz w:val="22"/>
          <w:szCs w:val="22"/>
          <w:lang w:eastAsia="en-US"/>
        </w:rPr>
        <w:t>– is time set aside to provide support and guidance to the individual worker.</w:t>
      </w:r>
    </w:p>
    <w:p w14:paraId="55AD8A07" w14:textId="51AC2ECD" w:rsidR="00277813" w:rsidRDefault="00277813" w:rsidP="00277813">
      <w:pPr>
        <w:spacing w:after="160" w:line="300" w:lineRule="auto"/>
        <w:rPr>
          <w:rFonts w:ascii="Arial" w:eastAsiaTheme="minorHAnsi" w:hAnsi="Arial" w:cs="Arial"/>
          <w:sz w:val="22"/>
          <w:szCs w:val="22"/>
          <w:lang w:eastAsia="en-US"/>
        </w:rPr>
      </w:pPr>
      <w:r w:rsidRPr="00277813">
        <w:rPr>
          <w:rFonts w:ascii="Arial" w:eastAsiaTheme="minorHAnsi" w:hAnsi="Arial" w:cs="Arial"/>
          <w:color w:val="2E74B5" w:themeColor="accent1" w:themeShade="BF"/>
          <w:sz w:val="22"/>
          <w:szCs w:val="22"/>
          <w:lang w:eastAsia="en-US"/>
        </w:rPr>
        <w:t>Unsafe practices (techniques)</w:t>
      </w:r>
      <w:r w:rsidRPr="00277813">
        <w:rPr>
          <w:rFonts w:ascii="Arial" w:eastAsiaTheme="minorHAnsi" w:hAnsi="Arial" w:cs="Arial"/>
          <w:sz w:val="22"/>
          <w:szCs w:val="22"/>
          <w:lang w:eastAsia="en-US"/>
        </w:rPr>
        <w:t xml:space="preserve"> – practices, which leads to breeching health and safety procedures.</w:t>
      </w:r>
    </w:p>
    <w:p w14:paraId="558C428B" w14:textId="4509F330" w:rsidR="00770092" w:rsidRDefault="00770092" w:rsidP="00277813">
      <w:pPr>
        <w:spacing w:after="160" w:line="300" w:lineRule="auto"/>
        <w:rPr>
          <w:rFonts w:ascii="Arial" w:eastAsiaTheme="minorHAnsi" w:hAnsi="Arial" w:cs="Arial"/>
          <w:sz w:val="22"/>
          <w:szCs w:val="22"/>
          <w:lang w:eastAsia="en-US"/>
        </w:rPr>
      </w:pPr>
    </w:p>
    <w:p w14:paraId="29C34ADC" w14:textId="1D474AEA" w:rsidR="004F7AEC" w:rsidRDefault="004F7AEC" w:rsidP="00277813">
      <w:pPr>
        <w:spacing w:after="160" w:line="300" w:lineRule="auto"/>
        <w:rPr>
          <w:rFonts w:ascii="Arial" w:eastAsiaTheme="minorHAnsi" w:hAnsi="Arial" w:cs="Arial"/>
          <w:sz w:val="22"/>
          <w:szCs w:val="22"/>
          <w:lang w:eastAsia="en-US"/>
        </w:rPr>
      </w:pPr>
    </w:p>
    <w:p w14:paraId="1AE2DBC8" w14:textId="77777777" w:rsidR="004F7AEC" w:rsidRDefault="004F7AEC" w:rsidP="00277813">
      <w:pPr>
        <w:spacing w:after="160" w:line="300" w:lineRule="auto"/>
        <w:rPr>
          <w:rFonts w:ascii="Arial" w:eastAsiaTheme="minorHAnsi" w:hAnsi="Arial" w:cs="Arial"/>
          <w:sz w:val="22"/>
          <w:szCs w:val="22"/>
          <w:lang w:eastAsia="en-US"/>
        </w:rPr>
      </w:pPr>
    </w:p>
    <w:p w14:paraId="76C54C04" w14:textId="01150E1A" w:rsidR="00F55E79" w:rsidRDefault="004F7AEC" w:rsidP="00277813">
      <w:pPr>
        <w:rPr>
          <w:rFonts w:ascii="Arial" w:hAnsi="Arial" w:cs="Arial"/>
          <w:sz w:val="22"/>
          <w:szCs w:val="22"/>
          <w:lang w:val="en-GB"/>
        </w:rPr>
      </w:pPr>
      <w:r w:rsidRPr="004F7AEC">
        <w:drawing>
          <wp:inline distT="0" distB="0" distL="0" distR="0" wp14:anchorId="1FCAAFE6" wp14:editId="3DCAC3BA">
            <wp:extent cx="5848350" cy="9239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48350" cy="923925"/>
                    </a:xfrm>
                    <a:prstGeom prst="rect">
                      <a:avLst/>
                    </a:prstGeom>
                  </pic:spPr>
                </pic:pic>
              </a:graphicData>
            </a:graphic>
          </wp:inline>
        </w:drawing>
      </w:r>
    </w:p>
    <w:sectPr w:rsidR="00F55E79" w:rsidSect="0011000A">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761D" w14:textId="77777777" w:rsidR="00E4284B" w:rsidRDefault="00E4284B">
      <w:r>
        <w:separator/>
      </w:r>
    </w:p>
  </w:endnote>
  <w:endnote w:type="continuationSeparator" w:id="0">
    <w:p w14:paraId="192E7BB3" w14:textId="77777777" w:rsidR="00E4284B" w:rsidRDefault="00E4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C1B3" w14:textId="77777777" w:rsidR="00E3449D" w:rsidRDefault="006F728A" w:rsidP="00E3449D">
    <w:pPr>
      <w:tabs>
        <w:tab w:val="center" w:pos="4536"/>
        <w:tab w:val="right" w:pos="9072"/>
        <w:tab w:val="left" w:pos="10650"/>
      </w:tabs>
      <w:rPr>
        <w:rFonts w:ascii="Calibri" w:eastAsia="Calibri" w:hAnsi="Calibri"/>
        <w:b/>
        <w:color w:val="17365D"/>
        <w:sz w:val="22"/>
        <w:szCs w:val="22"/>
        <w:lang w:eastAsia="en-US"/>
      </w:rPr>
    </w:pPr>
    <w:r>
      <w:rPr>
        <w:noProof/>
      </w:rPr>
      <w:drawing>
        <wp:anchor distT="0" distB="0" distL="114300" distR="114300" simplePos="0" relativeHeight="251658240" behindDoc="1" locked="0" layoutInCell="1" allowOverlap="1" wp14:anchorId="6EF33914" wp14:editId="03E1AC9B">
          <wp:simplePos x="0" y="0"/>
          <wp:positionH relativeFrom="column">
            <wp:posOffset>4909820</wp:posOffset>
          </wp:positionH>
          <wp:positionV relativeFrom="paragraph">
            <wp:posOffset>19050</wp:posOffset>
          </wp:positionV>
          <wp:extent cx="1456690" cy="421640"/>
          <wp:effectExtent l="0" t="0" r="0" b="0"/>
          <wp:wrapTight wrapText="bothSides">
            <wp:wrapPolygon edited="0">
              <wp:start x="0" y="0"/>
              <wp:lineTo x="0" y="20494"/>
              <wp:lineTo x="21186" y="20494"/>
              <wp:lineTo x="21186"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421640"/>
                  </a:xfrm>
                  <a:prstGeom prst="rect">
                    <a:avLst/>
                  </a:prstGeom>
                  <a:noFill/>
                </pic:spPr>
              </pic:pic>
            </a:graphicData>
          </a:graphic>
          <wp14:sizeRelH relativeFrom="page">
            <wp14:pctWidth>0</wp14:pctWidth>
          </wp14:sizeRelH>
          <wp14:sizeRelV relativeFrom="page">
            <wp14:pctHeight>0</wp14:pctHeight>
          </wp14:sizeRelV>
        </wp:anchor>
      </w:drawing>
    </w:r>
    <w:r w:rsidR="00E3449D" w:rsidRPr="0060615C">
      <w:rPr>
        <w:rFonts w:ascii="Calibri" w:eastAsia="Calibri" w:hAnsi="Calibri"/>
        <w:b/>
        <w:color w:val="17365D"/>
        <w:sz w:val="22"/>
        <w:szCs w:val="22"/>
        <w:lang w:eastAsia="en-US"/>
      </w:rPr>
      <w:t>HelpEx: European Qualification of</w:t>
    </w:r>
    <w:r w:rsidR="00E3449D">
      <w:rPr>
        <w:rFonts w:ascii="Calibri" w:eastAsia="Calibri" w:hAnsi="Calibri"/>
        <w:b/>
        <w:color w:val="17365D"/>
        <w:sz w:val="22"/>
        <w:szCs w:val="22"/>
        <w:lang w:eastAsia="en-US"/>
      </w:rPr>
      <w:t xml:space="preserve"> Ex-Patients</w:t>
    </w:r>
  </w:p>
  <w:p w14:paraId="652FD22E" w14:textId="77777777" w:rsidR="00583786" w:rsidRDefault="00E3449D" w:rsidP="00E3449D">
    <w:pPr>
      <w:pStyle w:val="Fuzeile"/>
    </w:pPr>
    <w:r w:rsidRPr="0060615C">
      <w:rPr>
        <w:rFonts w:ascii="Calibri" w:eastAsia="Calibri" w:hAnsi="Calibri"/>
        <w:b/>
        <w:color w:val="17365D"/>
        <w:sz w:val="22"/>
        <w:szCs w:val="22"/>
        <w:lang w:eastAsia="en-US"/>
      </w:rPr>
      <w:t>in the Helping Process of Rehabilitation and Recovery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D1F3E" w14:textId="77777777" w:rsidR="00E4284B" w:rsidRDefault="00E4284B">
      <w:r>
        <w:separator/>
      </w:r>
    </w:p>
  </w:footnote>
  <w:footnote w:type="continuationSeparator" w:id="0">
    <w:p w14:paraId="249236C0" w14:textId="77777777" w:rsidR="00E4284B" w:rsidRDefault="00E42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7895" w14:textId="77777777" w:rsidR="001B5E41" w:rsidRDefault="004743CA">
    <w:pPr>
      <w:pStyle w:val="Kopfzeile"/>
    </w:pPr>
    <w:r>
      <w:rPr>
        <w:noProof/>
      </w:rPr>
      <w:drawing>
        <wp:anchor distT="0" distB="0" distL="114300" distR="114300" simplePos="0" relativeHeight="251659264" behindDoc="1" locked="0" layoutInCell="1" allowOverlap="1" wp14:anchorId="5DE26371" wp14:editId="510DD0E6">
          <wp:simplePos x="0" y="0"/>
          <wp:positionH relativeFrom="column">
            <wp:posOffset>5375910</wp:posOffset>
          </wp:positionH>
          <wp:positionV relativeFrom="paragraph">
            <wp:posOffset>-173990</wp:posOffset>
          </wp:positionV>
          <wp:extent cx="885600" cy="1188000"/>
          <wp:effectExtent l="0" t="0" r="0" b="0"/>
          <wp:wrapTight wrapText="bothSides">
            <wp:wrapPolygon edited="0">
              <wp:start x="0" y="0"/>
              <wp:lineTo x="0" y="21138"/>
              <wp:lineTo x="20918" y="21138"/>
              <wp:lineTo x="2091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600" cy="1188000"/>
                  </a:xfrm>
                  <a:prstGeom prst="rect">
                    <a:avLst/>
                  </a:prstGeom>
                  <a:noFill/>
                </pic:spPr>
              </pic:pic>
            </a:graphicData>
          </a:graphic>
          <wp14:sizeRelH relativeFrom="margin">
            <wp14:pctWidth>0</wp14:pctWidth>
          </wp14:sizeRelH>
          <wp14:sizeRelV relativeFrom="margin">
            <wp14:pctHeight>0</wp14:pctHeight>
          </wp14:sizeRelV>
        </wp:anchor>
      </w:drawing>
    </w:r>
    <w:r w:rsidR="006F728A">
      <w:rPr>
        <w:noProof/>
      </w:rPr>
      <mc:AlternateContent>
        <mc:Choice Requires="wps">
          <w:drawing>
            <wp:anchor distT="0" distB="0" distL="114300" distR="114300" simplePos="0" relativeHeight="251657216" behindDoc="0" locked="0" layoutInCell="1" allowOverlap="1" wp14:anchorId="1A13E225" wp14:editId="07D77013">
              <wp:simplePos x="0" y="0"/>
              <wp:positionH relativeFrom="margin">
                <wp:align>left</wp:align>
              </wp:positionH>
              <wp:positionV relativeFrom="paragraph">
                <wp:posOffset>-55245</wp:posOffset>
              </wp:positionV>
              <wp:extent cx="2926715" cy="287020"/>
              <wp:effectExtent l="0" t="0" r="26035" b="1778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287020"/>
                      </a:xfrm>
                      <a:prstGeom prst="rect">
                        <a:avLst/>
                      </a:prstGeom>
                      <a:solidFill>
                        <a:srgbClr val="FFFFFF"/>
                      </a:solidFill>
                      <a:ln w="9525">
                        <a:solidFill>
                          <a:srgbClr val="000000"/>
                        </a:solidFill>
                        <a:miter lim="800000"/>
                        <a:headEnd/>
                        <a:tailEnd/>
                      </a:ln>
                    </wps:spPr>
                    <wps:txbx>
                      <w:txbxContent>
                        <w:p w14:paraId="03A75F00" w14:textId="6F032491" w:rsidR="00075DCE" w:rsidRPr="00075DCE" w:rsidRDefault="00F55E79" w:rsidP="00284B0C">
                          <w:pPr>
                            <w:shd w:val="clear" w:color="auto" w:fill="B8CCE4"/>
                            <w:rPr>
                              <w:rFonts w:ascii="Arial" w:hAnsi="Arial" w:cs="Arial"/>
                              <w:b/>
                            </w:rPr>
                          </w:pPr>
                          <w:r>
                            <w:rPr>
                              <w:rFonts w:ascii="Arial" w:hAnsi="Arial" w:cs="Arial"/>
                              <w:b/>
                            </w:rPr>
                            <w:t>Ressource</w:t>
                          </w:r>
                          <w:r w:rsidR="00284B0C">
                            <w:rPr>
                              <w:rFonts w:ascii="Arial" w:hAnsi="Arial" w:cs="Arial"/>
                              <w:b/>
                            </w:rPr>
                            <w:tab/>
                          </w:r>
                          <w:r w:rsidR="00284B0C">
                            <w:rPr>
                              <w:rFonts w:ascii="Arial" w:hAnsi="Arial" w:cs="Arial"/>
                              <w:b/>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13E225" id="_x0000_t202" coordsize="21600,21600" o:spt="202" path="m,l,21600r21600,l21600,xe">
              <v:stroke joinstyle="miter"/>
              <v:path gradientshapeok="t" o:connecttype="rect"/>
            </v:shapetype>
            <v:shape id="Textfeld 2" o:spid="_x0000_s1026" type="#_x0000_t202" style="position:absolute;margin-left:0;margin-top:-4.35pt;width:230.45pt;height:22.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">
              <v:textbox>
                <w:txbxContent>
                  <w:p w14:paraId="03A75F00" w14:textId="6F032491" w:rsidR="00075DCE" w:rsidRPr="00075DCE" w:rsidRDefault="00F55E79" w:rsidP="00284B0C">
                    <w:pPr>
                      <w:shd w:val="clear" w:color="auto" w:fill="B8CCE4"/>
                      <w:rPr>
                        <w:rFonts w:ascii="Arial" w:hAnsi="Arial" w:cs="Arial"/>
                        <w:b/>
                      </w:rPr>
                    </w:pPr>
                    <w:r>
                      <w:rPr>
                        <w:rFonts w:ascii="Arial" w:hAnsi="Arial" w:cs="Arial"/>
                        <w:b/>
                      </w:rPr>
                      <w:t>Ressource</w:t>
                    </w:r>
                    <w:r w:rsidR="00284B0C">
                      <w:rPr>
                        <w:rFonts w:ascii="Arial" w:hAnsi="Arial" w:cs="Arial"/>
                        <w:b/>
                      </w:rPr>
                      <w:tab/>
                    </w:r>
                    <w:r w:rsidR="00284B0C">
                      <w:rPr>
                        <w:rFonts w:ascii="Arial" w:hAnsi="Arial" w:cs="Arial"/>
                        <w:b/>
                      </w:rPr>
                      <w:tab/>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DA4"/>
    <w:multiLevelType w:val="multilevel"/>
    <w:tmpl w:val="EC5299D0"/>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2311C"/>
    <w:multiLevelType w:val="multilevel"/>
    <w:tmpl w:val="7A9E92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A41DC5"/>
    <w:multiLevelType w:val="hybridMultilevel"/>
    <w:tmpl w:val="7C041154"/>
    <w:lvl w:ilvl="0" w:tplc="DC2C151A">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B4D51"/>
    <w:multiLevelType w:val="multilevel"/>
    <w:tmpl w:val="61649A0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61286"/>
    <w:multiLevelType w:val="hybridMultilevel"/>
    <w:tmpl w:val="1C5EB9D4"/>
    <w:lvl w:ilvl="0" w:tplc="AA5AD94E">
      <w:start w:val="1"/>
      <w:numFmt w:val="bullet"/>
      <w:lvlText w:val=""/>
      <w:lvlJc w:val="left"/>
      <w:pPr>
        <w:tabs>
          <w:tab w:val="num" w:pos="0"/>
        </w:tabs>
        <w:ind w:left="720" w:hanging="360"/>
      </w:pPr>
      <w:rPr>
        <w:rFonts w:ascii="Symbol" w:hAnsi="Symbol" w:hint="default"/>
        <w:color w:val="95B3D7"/>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011C9"/>
    <w:multiLevelType w:val="hybridMultilevel"/>
    <w:tmpl w:val="EC5299D0"/>
    <w:lvl w:ilvl="0" w:tplc="6EFC1DFC">
      <w:start w:val="1"/>
      <w:numFmt w:val="bullet"/>
      <w:lvlText w:val=""/>
      <w:lvlJc w:val="left"/>
      <w:pPr>
        <w:tabs>
          <w:tab w:val="num" w:pos="720"/>
        </w:tabs>
        <w:ind w:left="720" w:hanging="360"/>
      </w:pPr>
      <w:rPr>
        <w:rFonts w:ascii="Symbol" w:hAnsi="Symbol" w:hint="default"/>
        <w:color w:val="000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9164D0"/>
    <w:multiLevelType w:val="hybridMultilevel"/>
    <w:tmpl w:val="7A9E929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2D875FBC"/>
    <w:multiLevelType w:val="hybridMultilevel"/>
    <w:tmpl w:val="D682E55C"/>
    <w:lvl w:ilvl="0" w:tplc="08090001">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A927C8"/>
    <w:multiLevelType w:val="hybridMultilevel"/>
    <w:tmpl w:val="DA9079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0D2118"/>
    <w:multiLevelType w:val="hybridMultilevel"/>
    <w:tmpl w:val="902A3C8A"/>
    <w:lvl w:ilvl="0" w:tplc="08090001">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1E6461"/>
    <w:multiLevelType w:val="hybridMultilevel"/>
    <w:tmpl w:val="514A1A68"/>
    <w:lvl w:ilvl="0" w:tplc="6EFC1DFC">
      <w:start w:val="1"/>
      <w:numFmt w:val="bullet"/>
      <w:lvlText w:val=""/>
      <w:lvlJc w:val="left"/>
      <w:pPr>
        <w:tabs>
          <w:tab w:val="num" w:pos="720"/>
        </w:tabs>
        <w:ind w:left="720" w:hanging="360"/>
      </w:pPr>
      <w:rPr>
        <w:rFonts w:ascii="Symbol" w:hAnsi="Symbol" w:hint="default"/>
        <w:color w:val="00008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5CD92CC5"/>
    <w:multiLevelType w:val="hybridMultilevel"/>
    <w:tmpl w:val="61649A00"/>
    <w:lvl w:ilvl="0" w:tplc="08090001">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0423DA"/>
    <w:multiLevelType w:val="hybridMultilevel"/>
    <w:tmpl w:val="439AD9C6"/>
    <w:lvl w:ilvl="0" w:tplc="6EFC1DFC">
      <w:start w:val="1"/>
      <w:numFmt w:val="bullet"/>
      <w:lvlText w:val=""/>
      <w:lvlJc w:val="left"/>
      <w:pPr>
        <w:tabs>
          <w:tab w:val="num" w:pos="720"/>
        </w:tabs>
        <w:ind w:left="720" w:hanging="360"/>
      </w:pPr>
      <w:rPr>
        <w:rFonts w:ascii="Symbol" w:hAnsi="Symbol" w:hint="default"/>
        <w:color w:val="000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08293A"/>
    <w:multiLevelType w:val="hybridMultilevel"/>
    <w:tmpl w:val="BDF4D3CE"/>
    <w:lvl w:ilvl="0" w:tplc="08090001">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3911F9"/>
    <w:multiLevelType w:val="hybridMultilevel"/>
    <w:tmpl w:val="6CE04B7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6B3B09BA"/>
    <w:multiLevelType w:val="hybridMultilevel"/>
    <w:tmpl w:val="8A4287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3D6DA4"/>
    <w:multiLevelType w:val="hybridMultilevel"/>
    <w:tmpl w:val="DCDA4A78"/>
    <w:lvl w:ilvl="0" w:tplc="C7102FF8">
      <w:start w:val="1"/>
      <w:numFmt w:val="bullet"/>
      <w:lvlText w:val=""/>
      <w:lvlJc w:val="left"/>
      <w:pPr>
        <w:tabs>
          <w:tab w:val="num" w:pos="0"/>
        </w:tabs>
        <w:ind w:left="720" w:hanging="360"/>
      </w:pPr>
      <w:rPr>
        <w:rFonts w:ascii="Symbol" w:hAnsi="Symbol" w:hint="default"/>
        <w:color w:val="9933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6D3927"/>
    <w:multiLevelType w:val="hybridMultilevel"/>
    <w:tmpl w:val="9EF8131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16cid:durableId="1197424532">
    <w:abstractNumId w:val="15"/>
  </w:num>
  <w:num w:numId="2" w16cid:durableId="1334063656">
    <w:abstractNumId w:val="8"/>
  </w:num>
  <w:num w:numId="3" w16cid:durableId="183556378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4229866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816355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3572010">
    <w:abstractNumId w:val="6"/>
  </w:num>
  <w:num w:numId="7" w16cid:durableId="1544638346">
    <w:abstractNumId w:val="12"/>
  </w:num>
  <w:num w:numId="8" w16cid:durableId="744913204">
    <w:abstractNumId w:val="1"/>
  </w:num>
  <w:num w:numId="9" w16cid:durableId="433325251">
    <w:abstractNumId w:val="10"/>
  </w:num>
  <w:num w:numId="10" w16cid:durableId="535194287">
    <w:abstractNumId w:val="5"/>
  </w:num>
  <w:num w:numId="11" w16cid:durableId="505284942">
    <w:abstractNumId w:val="0"/>
  </w:num>
  <w:num w:numId="12" w16cid:durableId="455560202">
    <w:abstractNumId w:val="2"/>
  </w:num>
  <w:num w:numId="13" w16cid:durableId="545605495">
    <w:abstractNumId w:val="11"/>
  </w:num>
  <w:num w:numId="14" w16cid:durableId="1372925839">
    <w:abstractNumId w:val="7"/>
  </w:num>
  <w:num w:numId="15" w16cid:durableId="1414621235">
    <w:abstractNumId w:val="9"/>
  </w:num>
  <w:num w:numId="16" w16cid:durableId="1346981031">
    <w:abstractNumId w:val="13"/>
  </w:num>
  <w:num w:numId="17" w16cid:durableId="848179197">
    <w:abstractNumId w:val="3"/>
  </w:num>
  <w:num w:numId="18" w16cid:durableId="1203636268">
    <w:abstractNumId w:val="16"/>
  </w:num>
  <w:num w:numId="19" w16cid:durableId="2041853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34C"/>
    <w:rsid w:val="00001A2E"/>
    <w:rsid w:val="00007B8E"/>
    <w:rsid w:val="000279DF"/>
    <w:rsid w:val="0003255D"/>
    <w:rsid w:val="0006009E"/>
    <w:rsid w:val="00073D0F"/>
    <w:rsid w:val="00075DCE"/>
    <w:rsid w:val="0007601D"/>
    <w:rsid w:val="000A1831"/>
    <w:rsid w:val="000B0552"/>
    <w:rsid w:val="000D1811"/>
    <w:rsid w:val="000F65F3"/>
    <w:rsid w:val="00106BD0"/>
    <w:rsid w:val="0011000A"/>
    <w:rsid w:val="001152EF"/>
    <w:rsid w:val="00132CAA"/>
    <w:rsid w:val="00150A6F"/>
    <w:rsid w:val="00155371"/>
    <w:rsid w:val="00157534"/>
    <w:rsid w:val="00196DFA"/>
    <w:rsid w:val="001B5E41"/>
    <w:rsid w:val="0021380A"/>
    <w:rsid w:val="00277813"/>
    <w:rsid w:val="00284B0C"/>
    <w:rsid w:val="00290BD8"/>
    <w:rsid w:val="002E0C04"/>
    <w:rsid w:val="002F1C80"/>
    <w:rsid w:val="00381686"/>
    <w:rsid w:val="00397962"/>
    <w:rsid w:val="003A45E1"/>
    <w:rsid w:val="003D6A83"/>
    <w:rsid w:val="00453285"/>
    <w:rsid w:val="00460DD2"/>
    <w:rsid w:val="00465C56"/>
    <w:rsid w:val="004743CA"/>
    <w:rsid w:val="00483512"/>
    <w:rsid w:val="004A434C"/>
    <w:rsid w:val="004C1C22"/>
    <w:rsid w:val="004F7AEC"/>
    <w:rsid w:val="005022F4"/>
    <w:rsid w:val="00583786"/>
    <w:rsid w:val="005A2B44"/>
    <w:rsid w:val="005A38F3"/>
    <w:rsid w:val="005D4714"/>
    <w:rsid w:val="00644BAE"/>
    <w:rsid w:val="00655749"/>
    <w:rsid w:val="00655A09"/>
    <w:rsid w:val="00680A7E"/>
    <w:rsid w:val="00687563"/>
    <w:rsid w:val="006A2052"/>
    <w:rsid w:val="006D62DA"/>
    <w:rsid w:val="006F728A"/>
    <w:rsid w:val="00726C0B"/>
    <w:rsid w:val="00741D36"/>
    <w:rsid w:val="00770092"/>
    <w:rsid w:val="007B5BA0"/>
    <w:rsid w:val="00806448"/>
    <w:rsid w:val="00810AD7"/>
    <w:rsid w:val="00815E8B"/>
    <w:rsid w:val="00817981"/>
    <w:rsid w:val="00840C2C"/>
    <w:rsid w:val="008964CF"/>
    <w:rsid w:val="009057C2"/>
    <w:rsid w:val="009103B1"/>
    <w:rsid w:val="00926770"/>
    <w:rsid w:val="00934A9D"/>
    <w:rsid w:val="00961D10"/>
    <w:rsid w:val="0096545C"/>
    <w:rsid w:val="0097024F"/>
    <w:rsid w:val="00992974"/>
    <w:rsid w:val="009B3DAE"/>
    <w:rsid w:val="009C12D7"/>
    <w:rsid w:val="009D6357"/>
    <w:rsid w:val="00A033A0"/>
    <w:rsid w:val="00A05A82"/>
    <w:rsid w:val="00A45B21"/>
    <w:rsid w:val="00A93FAB"/>
    <w:rsid w:val="00C13053"/>
    <w:rsid w:val="00C16FF1"/>
    <w:rsid w:val="00C46944"/>
    <w:rsid w:val="00C61615"/>
    <w:rsid w:val="00C61C54"/>
    <w:rsid w:val="00C672F0"/>
    <w:rsid w:val="00CA488C"/>
    <w:rsid w:val="00CB2B9B"/>
    <w:rsid w:val="00CB4B55"/>
    <w:rsid w:val="00CE7FB8"/>
    <w:rsid w:val="00D92CA8"/>
    <w:rsid w:val="00DF60B4"/>
    <w:rsid w:val="00E3449D"/>
    <w:rsid w:val="00E4284B"/>
    <w:rsid w:val="00E93E59"/>
    <w:rsid w:val="00F0342F"/>
    <w:rsid w:val="00F115A9"/>
    <w:rsid w:val="00F14DD3"/>
    <w:rsid w:val="00F27732"/>
    <w:rsid w:val="00F31DCC"/>
    <w:rsid w:val="00F55E79"/>
    <w:rsid w:val="00F86BEC"/>
    <w:rsid w:val="00FC0264"/>
    <w:rsid w:val="00FD1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865A9"/>
  <w15:chartTrackingRefBased/>
  <w15:docId w15:val="{511EC3C5-D052-4E76-9A07-879DA62AE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B4B5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1">
    <w:name w:val="Textkörper1"/>
    <w:basedOn w:val="Standard"/>
    <w:rsid w:val="009103B1"/>
    <w:pPr>
      <w:widowControl w:val="0"/>
      <w:adjustRightInd w:val="0"/>
      <w:spacing w:line="360" w:lineRule="atLeast"/>
      <w:jc w:val="both"/>
      <w:textAlignment w:val="baseline"/>
    </w:pPr>
    <w:rPr>
      <w:sz w:val="20"/>
      <w:szCs w:val="20"/>
      <w:lang w:val="en-GB" w:eastAsia="en-US"/>
    </w:rPr>
  </w:style>
  <w:style w:type="table" w:styleId="Tabellenraster">
    <w:name w:val="Table Grid"/>
    <w:basedOn w:val="NormaleTabelle"/>
    <w:rsid w:val="00910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6A2052"/>
    <w:pPr>
      <w:tabs>
        <w:tab w:val="center" w:pos="4536"/>
        <w:tab w:val="right" w:pos="9072"/>
      </w:tabs>
    </w:pPr>
  </w:style>
  <w:style w:type="paragraph" w:styleId="Fuzeile">
    <w:name w:val="footer"/>
    <w:basedOn w:val="Standard"/>
    <w:rsid w:val="006A2052"/>
    <w:pPr>
      <w:tabs>
        <w:tab w:val="center" w:pos="4536"/>
        <w:tab w:val="right" w:pos="9072"/>
      </w:tabs>
    </w:pPr>
  </w:style>
  <w:style w:type="character" w:styleId="Hyperlink">
    <w:name w:val="Hyperlink"/>
    <w:rsid w:val="003A45E1"/>
    <w:rPr>
      <w:color w:val="0000FF"/>
      <w:u w:val="single"/>
    </w:rPr>
  </w:style>
  <w:style w:type="character" w:styleId="BesuchterLink">
    <w:name w:val="FollowedHyperlink"/>
    <w:rsid w:val="003A45E1"/>
    <w:rPr>
      <w:color w:val="800080"/>
      <w:u w:val="single"/>
    </w:rPr>
  </w:style>
  <w:style w:type="paragraph" w:styleId="Sprechblasentext">
    <w:name w:val="Balloon Text"/>
    <w:basedOn w:val="Standard"/>
    <w:link w:val="SprechblasentextZchn"/>
    <w:rsid w:val="00075DCE"/>
    <w:rPr>
      <w:rFonts w:ascii="Tahoma" w:hAnsi="Tahoma" w:cs="Tahoma"/>
      <w:sz w:val="16"/>
      <w:szCs w:val="16"/>
    </w:rPr>
  </w:style>
  <w:style w:type="character" w:customStyle="1" w:styleId="SprechblasentextZchn">
    <w:name w:val="Sprechblasentext Zchn"/>
    <w:link w:val="Sprechblasentext"/>
    <w:rsid w:val="00075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trusive_though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Anxiety_disord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en.wikipedia.org/wiki/Compulsive_behavio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6571</Characters>
  <Application>Microsoft Office Word</Application>
  <DocSecurity>0</DocSecurity>
  <Lines>168</Lines>
  <Paragraphs>48</Paragraphs>
  <ScaleCrop>false</ScaleCrop>
  <HeadingPairs>
    <vt:vector size="2" baseType="variant">
      <vt:variant>
        <vt:lpstr>Titel</vt:lpstr>
      </vt:variant>
      <vt:variant>
        <vt:i4>1</vt:i4>
      </vt:variant>
    </vt:vector>
  </HeadingPairs>
  <TitlesOfParts>
    <vt:vector size="1" baseType="lpstr">
      <vt:lpstr>Dissemination plan</vt:lpstr>
    </vt:vector>
  </TitlesOfParts>
  <Company>die Berater</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Dissemination plan</dc:title>
  <dc:subject/>
  <dc:creator>test</dc:creator>
  <cp:keywords/>
  <cp:lastModifiedBy>Achmann Ulrike</cp:lastModifiedBy>
  <cp:revision>6</cp:revision>
  <cp:lastPrinted>2009-12-02T16:07:00Z</cp:lastPrinted>
  <dcterms:created xsi:type="dcterms:W3CDTF">2022-01-26T08:57:00Z</dcterms:created>
  <dcterms:modified xsi:type="dcterms:W3CDTF">2022-09-30T20:28:00Z</dcterms:modified>
</cp:coreProperties>
</file>